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w:rPr>
          <w:sz w:val="21"/>
        </w:rPr>
        <w:pict>
          <v:group id="组合 4" o:spid="_x0000_s1054" o:spt="203" style="position:absolute;left:0pt;margin-left:-1.8pt;margin-top:-0.8pt;height:308.5pt;width:600.25pt;z-index:-157665587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NER919kAAAAIAQAADwAAAAAAAAABACAAAAAiAAAA&#10;ZHJzL2Rvd25yZXYueG1sUEsBAhQAFAAAAAgAh07iQD9i4AKxAgAANAYAAA4AAAAAAAAAAQAgAAAA&#10;KAEAAGRycy9lMm9Eb2MueG1sUEsFBgAAAAAGAAYAWQEAAEsGAAAAAA==&#10;">
            <o:lock v:ext="edit" aspectratio="f"/>
            <v:rect id="矩形 5" o:spid="_x0000_s1052"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color2="#FFFFFF" focussize="0,0"/>
              <v:stroke on="f" weight="1pt" miterlimit="8"/>
              <v:imagedata o:title=""/>
              <o:lock v:ext="edit" aspectratio="f"/>
            </v:rect>
            <v:shape id="_x0000_s1053" o:spid="_x0000_s1053"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rPr>
                    </w:pPr>
                    <w:r>
                      <w:rPr>
                        <w:rFonts w:hint="eastAsia" w:ascii="思源黑体 HW Bold" w:hAnsi="思源黑体 HW Bold" w:eastAsia="思源黑体 HW Bold"/>
                        <w:color w:val="000000" w:themeColor="text1"/>
                        <w:kern w:val="24"/>
                        <w:sz w:val="92"/>
                        <w:szCs w:val="92"/>
                        <w:lang w:val="en-US" w:eastAsia="zh-CN"/>
                      </w:rPr>
                      <w:t>部门决算公开文本</w:t>
                    </w:r>
                  </w:p>
                </w:txbxContent>
              </v:textbox>
            </v:shape>
          </v:group>
        </w:pict>
      </w:r>
      <w:r>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二〇二〇年九月</w:t>
                  </w:r>
                </w:p>
              </w:txbxContent>
            </v:textbox>
          </v:shape>
        </w:pict>
      </w:r>
      <w:r>
        <w:pict>
          <v:shape id="椭圆 8" o:spid="_x0000_s1051" o:spt="3" type="#_x0000_t3" style="position:absolute;left:0pt;margin-left:53.5pt;margin-top:232.45pt;height:121.95pt;width:121.95pt;z-index:25165209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rPr>
      </w:pPr>
      <w:r>
        <w:rPr>
          <w:rFonts w:hint="eastAsia" w:ascii="楷体_GB2312" w:hAnsi="楷体_GB2312" w:eastAsia="楷体_GB2312" w:cs="楷体_GB2312"/>
          <w:color w:val="000000" w:themeColor="text1"/>
          <w:kern w:val="0"/>
          <w:sz w:val="44"/>
          <w:szCs w:val="44"/>
        </w:rPr>
        <w:t>中国共产党河北省曲阳县纪律检查委员会</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二〇二〇年九月</w:t>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根据中共曲阳县委办公室《关于印发中共曲阳县纪律检查委员会机关（曲阳县监察局）职能配置、内设机构和人员编制规定的通知》（曲办字</w:t>
      </w:r>
      <w:r>
        <w:rPr>
          <w:rFonts w:ascii="仿宋_GB2312" w:eastAsia="仿宋_GB2312" w:cs="ArialUnicodeMS"/>
          <w:kern w:val="0"/>
          <w:sz w:val="32"/>
          <w:szCs w:val="32"/>
        </w:rPr>
        <w:t>[2002]48号），现将我部门概况说明如下：</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（一）受上级纪委和本级党委的领导，负责党的纪律检查工作。</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（二）实行民主集中制原则，即个人服从组织，少数服从多数，下级服从上级。按照党章的规定行使职权。</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（三）认真检查党的路线、方针、政策的贯彻落实情况，领导各党支部的纪检工作。</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（四）对广大党员进行党风党纪教育，模范遵守党纪国法，坚决同违反党纪的现象作斗争。</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（五）检查和处理党组织和党员违反党纪的案件，受理党员的控告和申诉以及群众对党员的检举和控告等信访工作。</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（六）维护党员享有的权利，支持党员的正义斗争。</w:t>
      </w:r>
    </w:p>
    <w:p>
      <w:pPr>
        <w:widowControl/>
        <w:spacing w:line="58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（七）纪律检查委员会的成员，要坚持党的原则，带头遵守党规党法，实事求是，廉洁奉公，不徇私情，以对党对人民负责的精神，做好党的纪律检查工作。</w:t>
      </w:r>
    </w:p>
    <w:p>
      <w:pPr>
        <w:widowControl/>
        <w:spacing w:line="580" w:lineRule="exact"/>
        <w:ind w:firstLine="640" w:firstLineChars="200"/>
        <w:rPr>
          <w:rFonts w:ascii="仿宋_GB2312" w:hAnsi="Calibri" w:eastAsia="仿宋_GB2312" w:cs="ArialUnicodeMS"/>
          <w:kern w:val="0"/>
          <w:sz w:val="32"/>
          <w:szCs w:val="32"/>
        </w:rPr>
      </w:pPr>
      <w:r>
        <w:rPr>
          <w:rFonts w:hint="eastAsia" w:ascii="仿宋_GB2312" w:eastAsia="仿宋_GB2312" w:cs="ArialUnicodeMS"/>
          <w:kern w:val="0"/>
          <w:sz w:val="32"/>
          <w:szCs w:val="32"/>
        </w:rPr>
        <w:t>（八）接受上级党的纪检部门和本级党委交办的其他任务。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年度本部门决算汇编范围的独立核算单位（以下简称“单位”）共2 个，中国共产党河北省曲阳县纪律检查委员会与曲阳县监察委员会为2个名称，1套人员，1个独立核算单位。具体情况如下：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 w:hAnsi="仿宋" w:eastAsia="仿宋" w:cs="Times New Roman"/>
                <w:sz w:val="28"/>
                <w:szCs w:val="28"/>
              </w:rPr>
              <w:t>中国共产党河北省曲阳县纪律检查委员会</w:t>
            </w:r>
          </w:p>
        </w:tc>
        <w:tc>
          <w:tcPr>
            <w:tcW w:w="2445" w:type="dxa"/>
          </w:tcPr>
          <w:p>
            <w:pPr>
              <w:spacing w:line="560" w:lineRule="exact"/>
              <w:jc w:val="center"/>
              <w:rPr>
                <w:rFonts w:ascii="仿宋_GB2312" w:hAnsi="Calibri" w:eastAsia="仿宋_GB2312" w:cs="ArialUnicodeMS"/>
                <w:kern w:val="0"/>
                <w:sz w:val="28"/>
                <w:szCs w:val="28"/>
              </w:rPr>
            </w:pPr>
            <w:r>
              <w:rPr>
                <w:rFonts w:ascii="仿宋" w:hAnsi="仿宋" w:eastAsia="仿宋" w:cs="Times New Roman"/>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ascii="仿宋" w:hAnsi="仿宋" w:eastAsia="仿宋" w:cs="Times New Roman"/>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r>
              <w:rPr>
                <w:rFonts w:hint="eastAsia" w:ascii="仿宋" w:hAnsi="仿宋" w:eastAsia="仿宋" w:cs="Times New Roman"/>
                <w:sz w:val="28"/>
                <w:szCs w:val="28"/>
              </w:rPr>
              <w:t>曲阳县监察委员会</w:t>
            </w:r>
          </w:p>
        </w:tc>
        <w:tc>
          <w:tcPr>
            <w:tcW w:w="2445" w:type="dxa"/>
          </w:tcPr>
          <w:p>
            <w:pPr>
              <w:spacing w:line="560" w:lineRule="exact"/>
              <w:jc w:val="center"/>
              <w:rPr>
                <w:rFonts w:ascii="仿宋_GB2312" w:hAnsi="Calibri" w:eastAsia="仿宋_GB2312" w:cs="ArialUnicodeMS"/>
                <w:kern w:val="0"/>
                <w:sz w:val="28"/>
                <w:szCs w:val="28"/>
              </w:rPr>
            </w:pPr>
            <w:r>
              <w:rPr>
                <w:rFonts w:ascii="仿宋" w:hAnsi="仿宋" w:eastAsia="仿宋" w:cs="Times New Roman"/>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ascii="仿宋" w:hAnsi="仿宋" w:eastAsia="仿宋" w:cs="Times New Roman"/>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7730661.66元。与2018年度决算相比，收入增加987972.01元，增长14.65%，主要原因是人员工资福利收入增加；支出增加969182.75元,增长14.37%，主要原因是人员工资福利增加及办案经费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本部门2019年度本年收入合计7635261.66元，其中：财政拨款收入7634857.21元，占99.99%；其他收入404.45元，占0.01%。</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rPr>
          <w:rFonts w:ascii="黑体" w:hAnsi="Calibri" w:eastAsia="黑体" w:cs="Times New Roman"/>
          <w:b/>
          <w:bCs/>
          <w:sz w:val="32"/>
          <w:szCs w:val="32"/>
        </w:rPr>
      </w:pPr>
      <w:r>
        <w:rPr>
          <w:rFonts w:hint="eastAsia" w:ascii="仿宋_GB2312" w:hAnsi="Times New Roman" w:eastAsia="仿宋_GB2312" w:cs="DengXian-Regular"/>
          <w:sz w:val="32"/>
          <w:szCs w:val="32"/>
        </w:rPr>
        <w:t xml:space="preserve">    本部门2019年度本年支出合计7711872.4元，其中：基本支出6201642.99元，占80.42%；项目支出1510229.41元，占19.58%。</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7634857.21元,比2018年度增加892985.56元，增长13.24%，主要是人员工资福利增加；本年支出7711872.4元，增加1064582.75元，增长16.01%，主要是人员工资福利收入增加。</w:t>
      </w:r>
    </w:p>
    <w:p>
      <w:pPr>
        <w:snapToGrid w:val="0"/>
        <w:spacing w:line="580" w:lineRule="exact"/>
        <w:ind w:firstLine="643" w:firstLineChars="200"/>
        <w:rPr>
          <w:rFonts w:ascii="楷体_GB2312" w:hAnsi="Times New Roman" w:eastAsia="楷体_GB2312" w:cs="DengXian-Bold"/>
          <w:b/>
          <w:bCs/>
          <w:sz w:val="32"/>
          <w:szCs w:val="32"/>
        </w:rPr>
      </w:pPr>
    </w:p>
    <w:p>
      <w:pPr>
        <w:snapToGrid w:val="0"/>
        <w:spacing w:line="580" w:lineRule="exact"/>
        <w:ind w:firstLine="643" w:firstLineChars="200"/>
        <w:rPr>
          <w:rFonts w:ascii="楷体_GB2312" w:hAnsi="Times New Roman" w:eastAsia="楷体_GB2312" w:cs="DengXian-Bold"/>
          <w:b/>
          <w:bCs/>
          <w:sz w:val="32"/>
          <w:szCs w:val="32"/>
        </w:rPr>
      </w:pPr>
    </w:p>
    <w:p>
      <w:pPr>
        <w:keepNext w:val="0"/>
        <w:keepLines w:val="0"/>
        <w:pageBreakBefore w:val="0"/>
        <w:widowControl w:val="0"/>
        <w:kinsoku/>
        <w:wordWrap/>
        <w:overflowPunct/>
        <w:topLinePunct w:val="0"/>
        <w:autoSpaceDE/>
        <w:autoSpaceDN/>
        <w:bidi w:val="0"/>
        <w:snapToGrid w:val="0"/>
        <w:spacing w:line="360" w:lineRule="auto"/>
        <w:ind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本部门2019年度一般公共预算财政拨款收入7634857.21元，完成年初预算的100.04%,比年初预算增加363357.21元，决算数大于预算数主要原因是人员增加引起的工资福利收入增加；本年支出7711872.4元 ，完成年初预算的100.06%,比年初预算增加440372.4元，决算数大于预算数主要原因是人员增加引起的工资福利收入增加。</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年度财政拨款支出7711872.4元，主要用于以下方面：一般公共服务（类）支出6413692.3元，占83.17%，；社会保障和就业（类）支出 778097.59元，占10.09%；卫生健康支出188477.79元,占2.45%;住房保障（类）支出331604.72元，占 4.29%。</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keepNext/>
        <w:keepLines/>
        <w:snapToGrid w:val="0"/>
        <w:spacing w:line="580" w:lineRule="exact"/>
        <w:ind w:firstLine="640" w:firstLineChars="200"/>
        <w:outlineLvl w:val="1"/>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年度财政拨款基本支出6201642.99元，其中：人员经费 5378202.8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823440.19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379499.87元，完成预算的84.33%,较预算减少70500.13元，降低15.66%，主要是我单位认真落实中央“八项规定”精神和厉行节约要求，管理制度不断完善，“三公”经费支出得到了有效控制，实现了只减不增的目标；较2018年度增加102746.21元，增长22.84%，主要是购置公务用车一辆,使公务用车购置及运行费增加。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（一）因公出国（境）费支出0元。</w:t>
      </w:r>
      <w:r>
        <w:rPr>
          <w:rFonts w:hint="eastAsia" w:ascii="仿宋_GB2312" w:hAnsi="Times New Roman" w:eastAsia="仿宋_GB2312" w:cs="DengXian-Regular"/>
          <w:sz w:val="32"/>
          <w:szCs w:val="32"/>
        </w:rPr>
        <w:t>本部门2019年度无因公出国（境）团组。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（二）公务用车购置及运行维护费支出379499.87元。</w:t>
      </w:r>
      <w:r>
        <w:rPr>
          <w:rFonts w:hint="eastAsia" w:ascii="仿宋_GB2312" w:hAnsi="Times New Roman" w:eastAsia="仿宋_GB2312" w:cs="DengXian-Regular"/>
          <w:sz w:val="32"/>
          <w:szCs w:val="32"/>
        </w:rPr>
        <w:t>本部门2019年度公务用车购置及运行维护费较预算减少45945.13元，降低13.11%,主要是我单位认真落实中央“八项规定”精神和厉行节约要求， “三公”经费支出得到了有效控制；公务用车购置及运行维护费较上年增加95063.21元，增加45.48%,主要是购置公务用车一辆使公务用车购置及运行费增加。</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1辆，发生“公务用车购置”经费支出116000元。公务用车购置费支出较预算增加116000元，增长100%,主要是报废一辆公务用车后重新购置车辆引起的增加；较上年增加116000元，增长100%,主要是以前年度未进行公务用车购置。</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11辆。公车运行维护费支出较预算减少45945.13元，降低13.12%,主要是认真落实中央“八项规定”精神和厉行节约要求；公务用车运行维护费较上年增加95063.21元，增长45.48%，主要是报废一辆公务用车后重新购置车辆引起的增加。</w:t>
      </w:r>
    </w:p>
    <w:p>
      <w:pPr>
        <w:adjustRightInd w:val="0"/>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（三）公务接待费支出75445元。</w:t>
      </w:r>
      <w:r>
        <w:rPr>
          <w:rFonts w:hint="eastAsia" w:ascii="仿宋_GB2312" w:hAnsi="Times New Roman" w:eastAsia="仿宋_GB2312" w:cs="DengXian-Regular"/>
          <w:sz w:val="32"/>
          <w:szCs w:val="32"/>
        </w:rPr>
        <w:t>本部门2019年度公务接待共80批次、400人次，主要用于查办案件方面的接待支出。公务接待费支出较预算减少24555元，降低24.6%,主要是认真落实中央“八项规定”精神和厉行节约要求，降低了公务接待费。</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8个，共涉及资金1510229.41元，占一般公共预算项目支出总额的19.58%。组织对“监督检查”“纪检业务费”等2个项目开展了部门评价，涉及一般公共预算支出463212.1元。从评价情况来看，</w:t>
      </w:r>
      <w:r>
        <w:rPr>
          <w:rFonts w:ascii="FangSong_GB2312" w:eastAsia="Times New Roman"/>
          <w:szCs w:val="32"/>
        </w:rPr>
        <w:t>未</w:t>
      </w:r>
      <w:r>
        <w:rPr>
          <w:rFonts w:ascii="仿宋_GB2312" w:hAnsi="仿宋_GB2312" w:eastAsia="仿宋_GB2312" w:cs="仿宋_GB2312"/>
          <w:sz w:val="32"/>
          <w:szCs w:val="32"/>
        </w:rPr>
        <w:t>偏离绩效目标，</w:t>
      </w:r>
      <w:r>
        <w:rPr>
          <w:rFonts w:hint="eastAsia" w:ascii="仿宋" w:hAnsi="仿宋" w:eastAsia="仿宋" w:cs="宋体"/>
          <w:sz w:val="32"/>
          <w:szCs w:val="32"/>
        </w:rPr>
        <w:t>绩效目标是建设项目库、编制部门预算、实施绩效监控、开展绩效评价等的重要基础和依据。</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本部门在今年部门决算公开中反映“监督检查项目”及“纪检业务费项目”等2个项目绩效自评结果。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监督检查项目自评综述：根据年初设定的绩效目标，监督项目绩效自评得分为100分（绩效自评表附后）。全年预算数为100000元，执行数为99137元，完成预算的99.13%。项目绩效目标完成情况：一是</w:t>
      </w:r>
      <w:r>
        <w:rPr>
          <w:rFonts w:ascii="仿宋_GB2312" w:hAnsi="仿宋_GB2312" w:eastAsia="仿宋_GB2312" w:cs="仿宋_GB2312"/>
          <w:sz w:val="32"/>
          <w:szCs w:val="32"/>
        </w:rPr>
        <w:t>数量指标</w:t>
      </w:r>
      <w:r>
        <w:rPr>
          <w:rFonts w:hint="eastAsia" w:ascii="仿宋_GB2312" w:hAnsi="仿宋_GB2312" w:eastAsia="仿宋_GB2312" w:cs="仿宋_GB2312"/>
          <w:sz w:val="32"/>
          <w:szCs w:val="32"/>
        </w:rPr>
        <w:t>，监督单位数量占应监督单位数量的比率，已达到预期值90%以上。二是监督检查行动的次数，已超过预期值10次以上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发现的主要问题及原因是预算不够精准,以后要下大力度进行学习调整。下一步改进措施：我</w:t>
      </w:r>
      <w:r>
        <w:rPr>
          <w:rFonts w:hint="eastAsia" w:ascii="仿宋" w:hAnsi="仿宋" w:eastAsia="仿宋" w:cs="宋体"/>
          <w:sz w:val="32"/>
          <w:szCs w:val="32"/>
        </w:rPr>
        <w:t>们将继续克服预算绩效管理工作机构不健全、专业人才缺乏等困难，不断学习借鉴其他单位的先进做法，不断健全绩效评价工作机制</w:t>
      </w:r>
      <w:r>
        <w:rPr>
          <w:rFonts w:hint="eastAsia" w:ascii="仿宋_GB2312" w:hAnsi="仿宋_GB2312" w:eastAsia="仿宋_GB2312" w:cs="仿宋_GB2312"/>
          <w:sz w:val="32"/>
          <w:szCs w:val="32"/>
        </w:rPr>
        <w:t>。</w:t>
      </w:r>
    </w:p>
    <w:tbl>
      <w:tblPr>
        <w:tblStyle w:val="6"/>
        <w:tblW w:w="8640" w:type="dxa"/>
        <w:tblInd w:w="91" w:type="dxa"/>
        <w:tblLayout w:type="autofit"/>
        <w:tblCellMar>
          <w:top w:w="0" w:type="dxa"/>
          <w:left w:w="108" w:type="dxa"/>
          <w:bottom w:w="0" w:type="dxa"/>
          <w:right w:w="108" w:type="dxa"/>
        </w:tblCellMar>
      </w:tblPr>
      <w:tblGrid>
        <w:gridCol w:w="1080"/>
        <w:gridCol w:w="1080"/>
        <w:gridCol w:w="1006"/>
        <w:gridCol w:w="1080"/>
        <w:gridCol w:w="1080"/>
        <w:gridCol w:w="1080"/>
        <w:gridCol w:w="1080"/>
        <w:gridCol w:w="1154"/>
      </w:tblGrid>
      <w:tr>
        <w:tblPrEx>
          <w:tblCellMar>
            <w:top w:w="0" w:type="dxa"/>
            <w:left w:w="108" w:type="dxa"/>
            <w:bottom w:w="0" w:type="dxa"/>
            <w:right w:w="108" w:type="dxa"/>
          </w:tblCellMar>
        </w:tblPrEx>
        <w:trPr>
          <w:trHeight w:val="510" w:hRule="atLeast"/>
        </w:trPr>
        <w:tc>
          <w:tcPr>
            <w:tcW w:w="86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285" w:hRule="atLeast"/>
        </w:trPr>
        <w:tc>
          <w:tcPr>
            <w:tcW w:w="86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086" w:type="dxa"/>
            <w:gridSpan w:val="2"/>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中国共产党河北省曲阳县纪律检查委员会</w:t>
            </w: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154"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金额单位：元</w:t>
            </w:r>
          </w:p>
        </w:tc>
      </w:tr>
      <w:tr>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0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监督检查项目</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31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曲阳县纪委</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08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100000</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99137</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99137</w:t>
            </w:r>
          </w:p>
        </w:tc>
        <w:tc>
          <w:tcPr>
            <w:tcW w:w="11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99%</w:t>
            </w:r>
          </w:p>
        </w:tc>
      </w:tr>
      <w:tr>
        <w:tblPrEx>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0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100000</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99137</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99137</w:t>
            </w:r>
          </w:p>
        </w:tc>
        <w:tc>
          <w:tcPr>
            <w:tcW w:w="11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06"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16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开展常态化全覆盖全监督工作，贯彻落实县委有关部署，做好监督检查工作及上级各项检查工作的有关服务保障工作。</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对全县各部门开展常态化全面监督工作，贯彻落实县委有关部署，做好监督检查工作及上级各项检查工作的有关服务保障工作。</w:t>
            </w:r>
          </w:p>
        </w:tc>
        <w:tc>
          <w:tcPr>
            <w:tcW w:w="115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1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66"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15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0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产出指标（70）</w:t>
            </w: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16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监督单位数量占应监督单位数量的比率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监督检查行动的次数</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≥10次</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r>
              <w:rPr>
                <w:rFonts w:hint="eastAsia" w:ascii="宋体" w:hAnsi="宋体" w:eastAsia="宋体" w:cs="宋体"/>
                <w:color w:val="000000"/>
                <w:kern w:val="0"/>
                <w:szCs w:val="21"/>
              </w:rPr>
              <w:t>次</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40</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w:t>
            </w: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满意度指标（20）</w:t>
            </w:r>
          </w:p>
        </w:tc>
        <w:tc>
          <w:tcPr>
            <w:tcW w:w="10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被监督人及被巡察人及当事人、社会各界对监察行为及效果的满意程度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95%</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16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4"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99%</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40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15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75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(主要填写项目绩效存在问题及原因分析,下一步拟采取的纠偏措施及对策建议,项目绩效目标指标设定存在的问题及修改完善措施)</w:t>
            </w:r>
          </w:p>
        </w:tc>
      </w:tr>
    </w:tbl>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纪检业务费项目绩效自评综述：根据年初设定的绩效目标，监督项目绩效自评得分为99分（绩效自评表附后）。全年预算数为394100元，执行数为364075.1元，完成预算的92%。项目绩效目标完成情况：一是</w:t>
      </w:r>
      <w:r>
        <w:rPr>
          <w:rFonts w:ascii="仿宋_GB2312" w:hAnsi="仿宋_GB2312" w:eastAsia="仿宋_GB2312" w:cs="仿宋_GB2312"/>
          <w:sz w:val="32"/>
          <w:szCs w:val="32"/>
        </w:rPr>
        <w:t>数量指标</w:t>
      </w:r>
      <w:r>
        <w:rPr>
          <w:rFonts w:hint="eastAsia" w:ascii="仿宋_GB2312" w:hAnsi="仿宋_GB2312" w:eastAsia="仿宋_GB2312" w:cs="仿宋_GB2312"/>
          <w:sz w:val="32"/>
          <w:szCs w:val="32"/>
        </w:rPr>
        <w:t>，已达到预期值购置办公用品种类20种以上。二是质量指标，购置质量合格率已超过预期值90%以上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发现的主要问题及原因：由于单位部门众多，很难达到预算与决算完全一致。下一步改进措施：</w:t>
      </w:r>
      <w:r>
        <w:rPr>
          <w:rFonts w:hint="eastAsia" w:ascii="仿宋" w:hAnsi="仿宋" w:eastAsia="仿宋" w:cs="宋体"/>
          <w:sz w:val="32"/>
          <w:szCs w:val="32"/>
        </w:rPr>
        <w:t>要充分利用各种方式方法，广泛宣传预算绩效管理政策，大力倡导“花钱必问效、无效必问责”的绩效理念，营造“讲绩效、重绩效、用绩效”的良好氛围</w:t>
      </w:r>
      <w:r>
        <w:rPr>
          <w:rFonts w:hint="eastAsia" w:ascii="仿宋_GB2312" w:hAnsi="仿宋_GB2312" w:eastAsia="仿宋_GB2312" w:cs="仿宋_GB2312"/>
          <w:sz w:val="32"/>
          <w:szCs w:val="32"/>
        </w:rPr>
        <w:t>。</w:t>
      </w:r>
    </w:p>
    <w:p>
      <w:pPr>
        <w:adjustRightInd w:val="0"/>
        <w:snapToGrid w:val="0"/>
        <w:spacing w:line="580" w:lineRule="exact"/>
        <w:ind w:left="640"/>
        <w:rPr>
          <w:rFonts w:ascii="仿宋_GB2312" w:hAnsi="仿宋_GB2312" w:eastAsia="仿宋_GB2312" w:cs="仿宋_GB2312"/>
          <w:sz w:val="32"/>
          <w:szCs w:val="32"/>
        </w:rPr>
      </w:pPr>
    </w:p>
    <w:p>
      <w:pPr>
        <w:adjustRightInd w:val="0"/>
        <w:snapToGrid w:val="0"/>
        <w:spacing w:line="580" w:lineRule="exact"/>
        <w:ind w:left="640"/>
        <w:rPr>
          <w:rFonts w:ascii="仿宋_GB2312" w:hAnsi="仿宋_GB2312" w:eastAsia="仿宋_GB2312" w:cs="仿宋_GB2312"/>
          <w:sz w:val="32"/>
          <w:szCs w:val="32"/>
        </w:rPr>
      </w:pPr>
    </w:p>
    <w:tbl>
      <w:tblPr>
        <w:tblStyle w:val="6"/>
        <w:tblW w:w="8640" w:type="dxa"/>
        <w:tblInd w:w="93" w:type="dxa"/>
        <w:tblLayout w:type="autofit"/>
        <w:tblCellMar>
          <w:top w:w="0" w:type="dxa"/>
          <w:left w:w="108" w:type="dxa"/>
          <w:bottom w:w="0" w:type="dxa"/>
          <w:right w:w="108" w:type="dxa"/>
        </w:tblCellMar>
      </w:tblPr>
      <w:tblGrid>
        <w:gridCol w:w="1080"/>
        <w:gridCol w:w="1080"/>
        <w:gridCol w:w="1080"/>
        <w:gridCol w:w="1010"/>
        <w:gridCol w:w="1080"/>
        <w:gridCol w:w="1080"/>
        <w:gridCol w:w="1080"/>
        <w:gridCol w:w="1150"/>
      </w:tblGrid>
      <w:tr>
        <w:tblPrEx>
          <w:tblCellMar>
            <w:top w:w="0" w:type="dxa"/>
            <w:left w:w="108" w:type="dxa"/>
            <w:bottom w:w="0" w:type="dxa"/>
            <w:right w:w="108" w:type="dxa"/>
          </w:tblCellMar>
        </w:tblPrEx>
        <w:trPr>
          <w:trHeight w:val="510" w:hRule="atLeast"/>
        </w:trPr>
        <w:tc>
          <w:tcPr>
            <w:tcW w:w="8640"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县级部门预算项目绩效自评表</w:t>
            </w:r>
          </w:p>
        </w:tc>
      </w:tr>
      <w:tr>
        <w:tblPrEx>
          <w:tblCellMar>
            <w:top w:w="0" w:type="dxa"/>
            <w:left w:w="108" w:type="dxa"/>
            <w:bottom w:w="0" w:type="dxa"/>
            <w:right w:w="108" w:type="dxa"/>
          </w:tblCellMar>
        </w:tblPrEx>
        <w:trPr>
          <w:trHeight w:val="285" w:hRule="atLeast"/>
        </w:trPr>
        <w:tc>
          <w:tcPr>
            <w:tcW w:w="8640" w:type="dxa"/>
            <w:gridSpan w:val="8"/>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2019  年度）</w:t>
            </w:r>
          </w:p>
        </w:tc>
      </w:tr>
      <w:tr>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填报单位：</w:t>
            </w:r>
          </w:p>
        </w:tc>
        <w:tc>
          <w:tcPr>
            <w:tcW w:w="2160" w:type="dxa"/>
            <w:gridSpan w:val="2"/>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中国共产党河北省曲阳县纪律检查委员会</w:t>
            </w:r>
          </w:p>
        </w:tc>
        <w:tc>
          <w:tcPr>
            <w:tcW w:w="101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0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p>
        </w:tc>
        <w:tc>
          <w:tcPr>
            <w:tcW w:w="115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金额单位：元</w:t>
            </w:r>
          </w:p>
        </w:tc>
      </w:tr>
      <w:tr>
        <w:tblPrEx>
          <w:tblCellMar>
            <w:top w:w="0" w:type="dxa"/>
            <w:left w:w="108" w:type="dxa"/>
            <w:bottom w:w="0" w:type="dxa"/>
            <w:right w:w="108" w:type="dxa"/>
          </w:tblCellMar>
        </w:tblPrEx>
        <w:trPr>
          <w:trHeight w:val="435"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纪检业务费项目</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实施(主管）单位</w:t>
            </w:r>
          </w:p>
        </w:tc>
        <w:tc>
          <w:tcPr>
            <w:tcW w:w="331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曲阳县纪委</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预算安排情况（调整后）</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资金到位情况</w:t>
            </w:r>
          </w:p>
        </w:tc>
        <w:tc>
          <w:tcPr>
            <w:tcW w:w="21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资金执行情况</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预算执行进度</w:t>
            </w:r>
          </w:p>
        </w:tc>
      </w:tr>
      <w:tr>
        <w:tblPrEx>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3941</w:t>
            </w:r>
          </w:p>
        </w:tc>
        <w:tc>
          <w:tcPr>
            <w:tcW w:w="101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到位数：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364075.1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执行数：</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364075.1</w:t>
            </w:r>
          </w:p>
        </w:tc>
        <w:tc>
          <w:tcPr>
            <w:tcW w:w="11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92%</w:t>
            </w:r>
          </w:p>
        </w:tc>
      </w:tr>
      <w:tr>
        <w:tblPrEx>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3941</w:t>
            </w:r>
          </w:p>
        </w:tc>
        <w:tc>
          <w:tcPr>
            <w:tcW w:w="10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364075.1</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其中：财政资金</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364075.1</w:t>
            </w:r>
          </w:p>
        </w:tc>
        <w:tc>
          <w:tcPr>
            <w:tcW w:w="11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Calibri" w:hAnsi="Calibri" w:eastAsia="宋体" w:cs="宋体"/>
                <w:color w:val="000000"/>
                <w:kern w:val="0"/>
                <w:szCs w:val="21"/>
              </w:rPr>
            </w:pPr>
            <w:r>
              <w:rPr>
                <w:rFonts w:ascii="Calibri" w:hAnsi="Calibri" w:eastAsia="宋体" w:cs="宋体"/>
                <w:color w:val="000000"/>
                <w:kern w:val="0"/>
                <w:szCs w:val="21"/>
              </w:rPr>
              <w:t>　</w:t>
            </w:r>
          </w:p>
        </w:tc>
        <w:tc>
          <w:tcPr>
            <w:tcW w:w="10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其他</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1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317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32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为全县纪检系统案件查办、纪检监察业务、廉政教育建设提供服务和保障,为全县改革发展稳定大局提供纪律作风保证。负责全县纪检监察系统领导班子建设、干部队伍建设和组织建设。</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为全县纪检系统案件查办、纪检监察业务、廉政教育建设提供服务和保障,为全县改革发展稳定大局提供纪律作风保证。</w:t>
            </w:r>
          </w:p>
        </w:tc>
        <w:tc>
          <w:tcPr>
            <w:tcW w:w="115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7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1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12" w:hRule="atLeast"/>
        </w:trPr>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17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15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5" w:hRule="atLeast"/>
        </w:trPr>
        <w:tc>
          <w:tcPr>
            <w:tcW w:w="10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四、</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年度绩效指标完成情况</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1080" w:type="dxa"/>
            <w:tcBorders>
              <w:top w:val="nil"/>
              <w:left w:val="nil"/>
              <w:bottom w:val="nil"/>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产出指标（60）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购置办公用品种类</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≥20种</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20种</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购置办公用品数量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≥1000件</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1000</w:t>
            </w:r>
            <w:r>
              <w:rPr>
                <w:rFonts w:hint="eastAsia" w:ascii="宋体" w:hAnsi="宋体" w:eastAsia="宋体" w:cs="宋体"/>
                <w:color w:val="000000"/>
                <w:kern w:val="0"/>
                <w:szCs w:val="21"/>
              </w:rPr>
              <w:t>件</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2090" w:type="dxa"/>
            <w:gridSpan w:val="2"/>
            <w:tcBorders>
              <w:top w:val="single" w:color="000000" w:sz="4" w:space="0"/>
              <w:left w:val="nil"/>
              <w:bottom w:val="single" w:color="000000" w:sz="4" w:space="0"/>
              <w:right w:val="nil"/>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购置质量合格率（%）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99%</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效益指标（10）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业务保障能力提升情况</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90%</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r>
              <w:rPr>
                <w:rFonts w:ascii="Calibri" w:hAnsi="Calibri" w:eastAsia="宋体" w:cs="宋体"/>
                <w:color w:val="000000"/>
                <w:kern w:val="0"/>
                <w:szCs w:val="21"/>
              </w:rPr>
              <w:t>90%</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满意度指标（20）</w:t>
            </w:r>
          </w:p>
        </w:tc>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使用对象满意度</w:t>
            </w:r>
          </w:p>
        </w:tc>
        <w:tc>
          <w:tcPr>
            <w:tcW w:w="1080" w:type="dxa"/>
            <w:tcBorders>
              <w:top w:val="nil"/>
              <w:left w:val="nil"/>
              <w:bottom w:val="nil"/>
              <w:right w:val="nil"/>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≥90%</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95%</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20</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2090" w:type="dxa"/>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08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c>
          <w:tcPr>
            <w:tcW w:w="1150" w:type="dxa"/>
            <w:tcBorders>
              <w:top w:val="nil"/>
              <w:left w:val="nil"/>
              <w:bottom w:val="nil"/>
              <w:right w:val="single" w:color="000000"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　</w:t>
            </w:r>
          </w:p>
        </w:tc>
      </w:tr>
      <w:tr>
        <w:tblPrEx>
          <w:tblCellMar>
            <w:top w:w="0" w:type="dxa"/>
            <w:left w:w="108" w:type="dxa"/>
            <w:bottom w:w="0" w:type="dxa"/>
            <w:right w:w="108" w:type="dxa"/>
          </w:tblCellMar>
        </w:tblPrEx>
        <w:trPr>
          <w:trHeight w:val="420"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20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100%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92%</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w:t>
            </w:r>
            <w:r>
              <w:rPr>
                <w:rFonts w:hint="eastAsia" w:ascii="宋体" w:hAnsi="宋体" w:eastAsia="宋体" w:cs="宋体"/>
                <w:color w:val="000000"/>
                <w:kern w:val="0"/>
                <w:szCs w:val="21"/>
              </w:rPr>
              <w:t>分</w:t>
            </w:r>
          </w:p>
        </w:tc>
      </w:tr>
      <w:tr>
        <w:tblPrEx>
          <w:tblCellMar>
            <w:top w:w="0" w:type="dxa"/>
            <w:left w:w="108" w:type="dxa"/>
            <w:bottom w:w="0" w:type="dxa"/>
            <w:right w:w="108" w:type="dxa"/>
          </w:tblCellMar>
        </w:tblPrEx>
        <w:trPr>
          <w:trHeight w:val="285" w:hRule="atLeast"/>
        </w:trPr>
        <w:tc>
          <w:tcPr>
            <w:tcW w:w="108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color w:val="000000"/>
                <w:kern w:val="0"/>
                <w:sz w:val="16"/>
                <w:szCs w:val="16"/>
              </w:rPr>
            </w:pPr>
          </w:p>
        </w:tc>
        <w:tc>
          <w:tcPr>
            <w:tcW w:w="64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115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r>
              <w:rPr>
                <w:rFonts w:ascii="Calibri" w:hAnsi="Calibri" w:eastAsia="宋体" w:cs="宋体"/>
                <w:color w:val="000000"/>
                <w:kern w:val="0"/>
                <w:szCs w:val="21"/>
              </w:rPr>
              <w:t>99</w:t>
            </w:r>
          </w:p>
        </w:tc>
      </w:tr>
      <w:tr>
        <w:tblPrEx>
          <w:tblCellMar>
            <w:top w:w="0" w:type="dxa"/>
            <w:left w:w="108" w:type="dxa"/>
            <w:bottom w:w="0" w:type="dxa"/>
            <w:right w:w="108" w:type="dxa"/>
          </w:tblCellMar>
        </w:tblPrEx>
        <w:trPr>
          <w:trHeight w:val="645" w:hRule="atLeast"/>
        </w:trPr>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7560" w:type="dxa"/>
            <w:gridSpan w:val="7"/>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(主要填写项目绩效存在问题及原因分析,下一步拟采取的纠偏措施及对策建议,项目绩效目标指标设定存在的问题及修改完善措施)</w:t>
            </w:r>
          </w:p>
        </w:tc>
      </w:tr>
    </w:tbl>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本部门2019年度机关运行经费支出823440.19元，比2018年度增加252704.81元，增长44.27%。主要原因是纪委监委职能及人员增加造成的支出增加。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keepNext/>
        <w:keepLines/>
        <w:snapToGrid w:val="0"/>
        <w:spacing w:line="580" w:lineRule="exact"/>
        <w:ind w:firstLine="640" w:firstLineChars="200"/>
        <w:outlineLvl w:val="2"/>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本部门2019年度政府采购支出总额471581.6元，从采购类型来看，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471581.6</w:t>
      </w:r>
      <w:r>
        <w:rPr>
          <w:rFonts w:ascii="仿宋_GB2312" w:hAnsi="仿宋_GB2312" w:eastAsia="仿宋_GB2312" w:cs="仿宋_GB2312"/>
          <w:color w:val="000000"/>
          <w:kern w:val="0"/>
          <w:sz w:val="32"/>
          <w:szCs w:val="32"/>
        </w:rPr>
        <w:t>元。授予中小企业合同金</w:t>
      </w:r>
      <w:r>
        <w:rPr>
          <w:rFonts w:hint="eastAsia" w:ascii="仿宋_GB2312" w:hAnsi="仿宋_GB2312" w:eastAsia="仿宋_GB2312" w:cs="仿宋_GB2312"/>
          <w:color w:val="000000"/>
          <w:kern w:val="0"/>
          <w:sz w:val="32"/>
          <w:szCs w:val="32"/>
        </w:rPr>
        <w:t>471581.6</w:t>
      </w:r>
      <w:r>
        <w:rPr>
          <w:rFonts w:ascii="仿宋_GB2312" w:hAnsi="仿宋_GB2312" w:eastAsia="仿宋_GB2312" w:cs="仿宋_GB2312"/>
          <w:color w:val="000000"/>
          <w:kern w:val="0"/>
          <w:sz w:val="32"/>
          <w:szCs w:val="32"/>
        </w:rPr>
        <w:t>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截至2019年12月31日，本部门共有车辆11辆，与上年持平。其中，机要通信用车1辆，执法执勤用车10辆；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本部门2019年度收支结转结余18789.26元。</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二</w:t>
      </w: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三</w:t>
      </w: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四</w:t>
      </w: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五</w:t>
      </w: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六</w:t>
      </w:r>
      <w:r>
        <w:rPr>
          <w:rFonts w:hint="eastAsia" w:ascii="仿宋_GB2312" w:hAnsi="宋体" w:eastAsia="仿宋_GB2312" w:cs="Times New Roman"/>
          <w:b/>
          <w:bCs/>
          <w:color w:val="000000"/>
          <w:kern w:val="0"/>
          <w:sz w:val="32"/>
          <w:szCs w:val="32"/>
        </w:rPr>
        <w:t>）项目支出：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七</w:t>
      </w:r>
      <w:r>
        <w:rPr>
          <w:rFonts w:hint="eastAsia" w:ascii="仿宋_GB2312" w:hAnsi="宋体" w:eastAsia="仿宋_GB2312" w:cs="Times New Roman"/>
          <w:b/>
          <w:bCs/>
          <w:color w:val="000000"/>
          <w:kern w:val="0"/>
          <w:sz w:val="32"/>
          <w:szCs w:val="32"/>
        </w:rPr>
        <w:t>）其他资本性支出：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八</w:t>
      </w:r>
      <w:r>
        <w:rPr>
          <w:rFonts w:hint="eastAsia" w:ascii="仿宋_GB2312" w:hAnsi="宋体" w:eastAsia="仿宋_GB2312" w:cs="Times New Roman"/>
          <w:b/>
          <w:bCs/>
          <w:color w:val="000000"/>
          <w:kern w:val="0"/>
          <w:sz w:val="32"/>
          <w:szCs w:val="32"/>
        </w:rPr>
        <w:t>）“三公”经费：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w:t>
      </w:r>
      <w:r>
        <w:rPr>
          <w:rFonts w:hint="eastAsia" w:ascii="仿宋_GB2312" w:hAnsi="宋体" w:eastAsia="仿宋_GB2312" w:cs="Times New Roman"/>
          <w:b/>
          <w:bCs/>
          <w:color w:val="000000"/>
          <w:kern w:val="0"/>
          <w:sz w:val="32"/>
          <w:szCs w:val="32"/>
          <w:lang w:eastAsia="zh-CN"/>
        </w:rPr>
        <w:t>九</w:t>
      </w:r>
      <w:r>
        <w:rPr>
          <w:rFonts w:hint="eastAsia" w:ascii="仿宋_GB2312" w:hAnsi="宋体" w:eastAsia="仿宋_GB2312" w:cs="Times New Roman"/>
          <w:b/>
          <w:bCs/>
          <w:color w:val="000000"/>
          <w:kern w:val="0"/>
          <w:sz w:val="32"/>
          <w:szCs w:val="32"/>
        </w:rPr>
        <w:t>）其他交通费用：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w:t>
      </w:r>
      <w:r>
        <w:rPr>
          <w:rFonts w:hint="eastAsia" w:ascii="仿宋_GB2312" w:hAnsi="宋体" w:eastAsia="仿宋_GB2312" w:cs="Times New Roman"/>
          <w:b/>
          <w:bCs/>
          <w:color w:val="000000"/>
          <w:kern w:val="0"/>
          <w:sz w:val="32"/>
          <w:szCs w:val="32"/>
          <w:lang w:eastAsia="zh-CN"/>
        </w:rPr>
        <w:t>一</w:t>
      </w:r>
      <w:r>
        <w:rPr>
          <w:rFonts w:hint="eastAsia" w:ascii="仿宋_GB2312" w:hAnsi="宋体" w:eastAsia="仿宋_GB2312" w:cs="Times New Roman"/>
          <w:b/>
          <w:bCs/>
          <w:color w:val="000000"/>
          <w:kern w:val="0"/>
          <w:sz w:val="32"/>
          <w:szCs w:val="32"/>
        </w:rPr>
        <w:t>）机关运行经费：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w:t>
      </w:r>
      <w:r>
        <w:rPr>
          <w:rFonts w:hint="eastAsia" w:ascii="仿宋_GB2312" w:hAnsi="宋体" w:eastAsia="仿宋_GB2312" w:cs="Times New Roman"/>
          <w:b/>
          <w:bCs/>
          <w:color w:val="000000"/>
          <w:kern w:val="0"/>
          <w:sz w:val="32"/>
          <w:szCs w:val="32"/>
          <w:lang w:eastAsia="zh-CN"/>
        </w:rPr>
        <w:t>二</w:t>
      </w:r>
      <w:r>
        <w:rPr>
          <w:rFonts w:hint="eastAsia" w:ascii="仿宋_GB2312" w:hAnsi="宋体" w:eastAsia="仿宋_GB2312" w:cs="Times New Roman"/>
          <w:b/>
          <w:bCs/>
          <w:color w:val="000000"/>
          <w:kern w:val="0"/>
          <w:sz w:val="32"/>
          <w:szCs w:val="32"/>
        </w:rPr>
        <w:t>）经费形式: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Pr>
        <w:tabs>
          <w:tab w:val="left" w:pos="235"/>
        </w:tabs>
        <w:jc w:val="left"/>
        <w:sectPr>
          <w:headerReference r:id="rId20" w:type="default"/>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部门：中国共产党河北省曲阳县纪律检查委员会</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7634857.21</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6413692.3</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404.45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778097.59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778097.59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331604.72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7635261.66</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7711872.4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95400</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18789.26</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宋体" w:hAnsi="宋体" w:eastAsia="宋体" w:cs="宋体"/>
                <w:color w:val="000000"/>
                <w:kern w:val="0"/>
                <w:sz w:val="22"/>
              </w:rPr>
              <w:t>7730661.66</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7730661.66</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837" w:type="dxa"/>
        <w:jc w:val="center"/>
        <w:tblLayout w:type="autofit"/>
        <w:tblCellMar>
          <w:top w:w="0" w:type="dxa"/>
          <w:left w:w="0" w:type="dxa"/>
          <w:bottom w:w="0" w:type="dxa"/>
          <w:right w:w="0" w:type="dxa"/>
        </w:tblCellMar>
      </w:tblPr>
      <w:tblGrid>
        <w:gridCol w:w="717"/>
        <w:gridCol w:w="42"/>
        <w:gridCol w:w="41"/>
        <w:gridCol w:w="3900"/>
        <w:gridCol w:w="1500"/>
        <w:gridCol w:w="1500"/>
        <w:gridCol w:w="381"/>
        <w:gridCol w:w="358"/>
        <w:gridCol w:w="342"/>
        <w:gridCol w:w="330"/>
        <w:gridCol w:w="771"/>
      </w:tblGrid>
      <w:tr>
        <w:tblPrEx>
          <w:tblCellMar>
            <w:top w:w="0" w:type="dxa"/>
            <w:left w:w="0" w:type="dxa"/>
            <w:bottom w:w="0" w:type="dxa"/>
            <w:right w:w="0" w:type="dxa"/>
          </w:tblCellMar>
        </w:tblPrEx>
        <w:trPr>
          <w:trHeight w:val="670" w:hRule="atLeast"/>
          <w:jc w:val="center"/>
        </w:trPr>
        <w:tc>
          <w:tcPr>
            <w:tcW w:w="9837"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rPr>
              <w:t>中国共产党河北省曲阳县纪律检查委员会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4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4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4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3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3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7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7635261.66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7634857.21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ascii="宋体" w:hAnsi="宋体" w:eastAsia="宋体" w:cs="宋体"/>
                <w:b/>
                <w:color w:val="000000"/>
                <w:sz w:val="22"/>
              </w:rPr>
              <w:t>404.45</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r>
              <w:rPr>
                <w:rFonts w:hint="eastAsia"/>
              </w:rPr>
              <w:t>201</w:t>
            </w:r>
            <w:r>
              <w:rPr>
                <w:rFonts w:hint="eastAsia"/>
              </w:rPr>
              <w:tab/>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6,337,081.56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6,337,081.56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404.45</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6,337,081.56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6,337,081.56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404.45</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4,826,447.70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4,826,447.70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1,510,633.86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1,510,633.86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404.45</w:t>
            </w: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176,619.65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176,619.65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601,477.94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601,477.94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Arial"/>
                <w:color w:val="000000"/>
                <w:kern w:val="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551"/>
        <w:gridCol w:w="1467"/>
        <w:gridCol w:w="1386"/>
        <w:gridCol w:w="914"/>
        <w:gridCol w:w="1050"/>
        <w:gridCol w:w="848"/>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48"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中国共产党河北省曲阳县纪律检查委员会</w:t>
            </w:r>
          </w:p>
        </w:tc>
        <w:tc>
          <w:tcPr>
            <w:tcW w:w="15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1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9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bookmarkStart w:id="0" w:name="_GoBack" w:colFirst="6" w:colLast="7"/>
            <w:r>
              <w:rPr>
                <w:rFonts w:hint="eastAsia" w:ascii="宋体" w:hAnsi="宋体" w:eastAsia="宋体" w:cs="宋体"/>
                <w:color w:val="000000"/>
                <w:kern w:val="0"/>
                <w:sz w:val="22"/>
              </w:rPr>
              <w:t>项目</w:t>
            </w:r>
          </w:p>
        </w:tc>
        <w:tc>
          <w:tcPr>
            <w:tcW w:w="15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4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8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bookmarkEnd w:id="0"/>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7,711,872.40</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6,201,642.99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b/>
                <w:bCs/>
                <w:color w:val="000000"/>
                <w:sz w:val="22"/>
              </w:rPr>
            </w:pPr>
            <w:r>
              <w:rPr>
                <w:rFonts w:hint="eastAsia" w:cs="Arial"/>
                <w:b/>
                <w:bCs/>
                <w:color w:val="000000"/>
                <w:sz w:val="22"/>
              </w:rPr>
              <w:t>1,510,229.41</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rPr>
            </w:pPr>
            <w:r>
              <w:rPr>
                <w:rFonts w:hint="eastAsia"/>
              </w:rPr>
              <w:t>201</w:t>
            </w:r>
            <w:r>
              <w:rPr>
                <w:rFonts w:hint="eastAsia"/>
              </w:rPr>
              <w:tab/>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一般公共服务支出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6,413,692.30</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4,903,462.89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1,510,229.41</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6,413,692.30</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4,903,462.89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1,510,229.41</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行政运行</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4,903,462.89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4,903,462.89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一般行政管理事务</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1,510,229.41</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1,510,229.41</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社会保障和就业支出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行政事业单位离退休</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归口管理的行政单位离退休</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176,619.65</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176,619.65</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机关事业单位基本养老保险缴费支出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601,477.94</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601,477.94</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卫生健康支出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行政事业单位医疗</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行政单位医疗</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住房保障支出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住房改革支出</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2210201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住房公积金</w:t>
            </w:r>
          </w:p>
        </w:tc>
        <w:tc>
          <w:tcPr>
            <w:tcW w:w="15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4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tc>
        <w:tc>
          <w:tcPr>
            <w:tcW w:w="13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269"/>
        <w:gridCol w:w="400"/>
        <w:gridCol w:w="1340"/>
        <w:gridCol w:w="2110"/>
        <w:gridCol w:w="416"/>
        <w:gridCol w:w="1184"/>
        <w:gridCol w:w="1416"/>
        <w:gridCol w:w="385"/>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2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8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269"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部门：中国共产党河北省曲阳县纪律检查委员会</w:t>
            </w:r>
          </w:p>
        </w:tc>
        <w:tc>
          <w:tcPr>
            <w:tcW w:w="4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8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2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3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1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18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2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1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7,634,857.21</w:t>
            </w:r>
          </w:p>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6413692.3</w:t>
            </w: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6413692.3</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778,097.59</w:t>
            </w:r>
          </w:p>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188,477.79</w:t>
            </w:r>
          </w:p>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331,604.72</w:t>
            </w:r>
          </w:p>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7,634,857.21</w:t>
            </w:r>
          </w:p>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7,711,872.40</w:t>
            </w:r>
          </w:p>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7,711,872.40</w:t>
            </w:r>
          </w:p>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95400</w:t>
            </w: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18,384.81</w:t>
            </w:r>
          </w:p>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18,384.81</w:t>
            </w:r>
          </w:p>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95400</w:t>
            </w: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26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1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cs="Arial"/>
                <w:color w:val="000000"/>
                <w:sz w:val="22"/>
              </w:rPr>
              <w:t>7,730,257.21</w:t>
            </w:r>
          </w:p>
        </w:tc>
        <w:tc>
          <w:tcPr>
            <w:tcW w:w="2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1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cs="Arial"/>
                <w:color w:val="000000"/>
                <w:sz w:val="22"/>
              </w:rPr>
              <w:t>7,730,257.21</w:t>
            </w:r>
          </w:p>
        </w:tc>
        <w:tc>
          <w:tcPr>
            <w:tcW w:w="14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cs="Arial"/>
                <w:color w:val="000000"/>
                <w:sz w:val="22"/>
              </w:rPr>
              <w:t>7,730,257.21</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p/>
    <w:tbl>
      <w:tblPr>
        <w:tblStyle w:val="6"/>
        <w:tblW w:w="10117" w:type="dxa"/>
        <w:jc w:val="center"/>
        <w:tblLayout w:type="autofit"/>
        <w:tblCellMar>
          <w:top w:w="0" w:type="dxa"/>
          <w:left w:w="0" w:type="dxa"/>
          <w:bottom w:w="0" w:type="dxa"/>
          <w:right w:w="0" w:type="dxa"/>
        </w:tblCellMar>
      </w:tblPr>
      <w:tblGrid>
        <w:gridCol w:w="718"/>
        <w:gridCol w:w="41"/>
        <w:gridCol w:w="41"/>
        <w:gridCol w:w="4202"/>
        <w:gridCol w:w="1878"/>
        <w:gridCol w:w="1648"/>
        <w:gridCol w:w="1607"/>
      </w:tblGrid>
      <w:tr>
        <w:tblPrEx>
          <w:tblCellMar>
            <w:top w:w="0" w:type="dxa"/>
            <w:left w:w="0" w:type="dxa"/>
            <w:bottom w:w="0" w:type="dxa"/>
            <w:right w:w="0" w:type="dxa"/>
          </w:tblCellMar>
        </w:tblPrEx>
        <w:trPr>
          <w:trHeight w:val="600" w:hRule="atLeast"/>
          <w:jc w:val="center"/>
        </w:trPr>
        <w:tc>
          <w:tcPr>
            <w:tcW w:w="101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中国共产党河北省曲阳县纪律检查委员会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8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0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6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5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0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ascii="仿宋" w:hAnsi="仿宋" w:eastAsia="仿宋" w:cs="Arial"/>
                <w:color w:val="000000"/>
                <w:sz w:val="22"/>
              </w:rPr>
              <w:t>7711872.4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6,201,642.99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仿宋" w:hAnsi="仿宋" w:eastAsia="仿宋" w:cs="Arial"/>
                <w:color w:val="000000"/>
                <w:sz w:val="22"/>
              </w:rPr>
              <w:t>1,510,229.41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color w:val="000000"/>
                <w:sz w:val="22"/>
              </w:rPr>
            </w:pPr>
            <w:r>
              <w:rPr>
                <w:rFonts w:hint="eastAsia" w:ascii="仿宋" w:hAnsi="仿宋" w:eastAsia="仿宋" w:cs="Arial"/>
                <w:color w:val="000000"/>
                <w:sz w:val="22"/>
              </w:rPr>
              <w:t>6,413,692.30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4903462.89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仿宋" w:hAnsi="仿宋" w:eastAsia="仿宋" w:cs="Arial"/>
                <w:color w:val="000000"/>
                <w:sz w:val="22"/>
              </w:rPr>
              <w:t>1,510,229.41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color w:val="000000"/>
                <w:sz w:val="22"/>
              </w:rPr>
            </w:pPr>
            <w:r>
              <w:rPr>
                <w:rFonts w:hint="eastAsia" w:ascii="仿宋" w:hAnsi="仿宋" w:eastAsia="仿宋" w:cs="Arial"/>
                <w:color w:val="000000"/>
                <w:sz w:val="22"/>
              </w:rPr>
              <w:t>6,413,692.30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4903462.89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仿宋" w:hAnsi="仿宋" w:eastAsia="仿宋" w:cs="Arial"/>
                <w:color w:val="000000"/>
                <w:sz w:val="22"/>
              </w:rPr>
              <w:t>1,510,229.41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color w:val="000000"/>
                <w:sz w:val="22"/>
              </w:rPr>
            </w:pPr>
            <w:r>
              <w:rPr>
                <w:rFonts w:ascii="仿宋" w:hAnsi="仿宋" w:eastAsia="仿宋" w:cs="宋体"/>
                <w:color w:val="000000"/>
                <w:sz w:val="22"/>
              </w:rPr>
              <w:t>4903462.89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4903462.89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一般行政管理事务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宋体"/>
                <w:color w:val="000000"/>
                <w:sz w:val="22"/>
              </w:rPr>
            </w:pPr>
            <w:r>
              <w:rPr>
                <w:rFonts w:hint="eastAsia" w:ascii="仿宋" w:hAnsi="仿宋" w:eastAsia="仿宋" w:cs="Arial"/>
                <w:color w:val="000000"/>
                <w:sz w:val="22"/>
              </w:rPr>
              <w:t>1,510,229.41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仿宋" w:hAnsi="仿宋" w:eastAsia="仿宋" w:cs="Arial"/>
                <w:color w:val="000000"/>
                <w:sz w:val="22"/>
              </w:rPr>
              <w:t>1,510,229.41</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778,097.59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176,619.65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176,619.65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601,477.94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601,477.94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仿宋" w:hAnsi="仿宋" w:eastAsia="仿宋" w:cs="Arial"/>
                <w:color w:val="000000"/>
                <w:sz w:val="22"/>
              </w:rPr>
            </w:pPr>
            <w:r>
              <w:rPr>
                <w:rFonts w:hint="eastAsia" w:ascii="仿宋" w:hAnsi="仿宋" w:eastAsia="仿宋" w:cs="Arial"/>
                <w:color w:val="000000"/>
                <w:sz w:val="22"/>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仿宋" w:hAnsi="仿宋" w:eastAsia="仿宋" w:cs="宋体"/>
                <w:color w:val="000000"/>
                <w:kern w:val="0"/>
                <w:sz w:val="22"/>
              </w:rPr>
            </w:pPr>
            <w:r>
              <w:rPr>
                <w:rFonts w:hint="eastAsia" w:ascii="仿宋" w:hAnsi="仿宋" w:eastAsia="仿宋" w:cs="宋体"/>
                <w:color w:val="000000"/>
                <w:kern w:val="0"/>
                <w:sz w:val="22"/>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中国共产党河北省曲阳县纪律检查委员会</w:t>
            </w: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5,197,927.10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819,640.19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2,417,874.00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39,212.25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1,168,605.83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8,154.50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456,877.00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3800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337.00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3800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601,477.94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37,500.00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173,188.00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188,477.79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11,054.82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18,873.00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331,604.72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21,955.00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180,275.70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176,619.65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22,490.00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32,300.00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36,650.00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93,335.44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Arial"/>
                <w:color w:val="000000"/>
                <w:sz w:val="22"/>
              </w:rPr>
            </w:pPr>
            <w:r>
              <w:rPr>
                <w:rFonts w:hint="eastAsia" w:cs="Arial"/>
                <w:color w:val="000000"/>
                <w:sz w:val="22"/>
              </w:rPr>
              <w:t>3,656.05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357,600.00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5378202.8</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r>
              <w:rPr>
                <w:rFonts w:hint="eastAsia" w:ascii="宋体" w:hAnsi="宋体" w:eastAsia="宋体" w:cs="宋体"/>
                <w:color w:val="00000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823440.19</w:t>
            </w:r>
          </w:p>
        </w:tc>
      </w:tr>
    </w:tbl>
    <w:p>
      <w:r>
        <w:br w:type="page"/>
      </w:r>
    </w:p>
    <w:tbl>
      <w:tblPr>
        <w:tblStyle w:val="6"/>
        <w:tblW w:w="9220" w:type="dxa"/>
        <w:jc w:val="center"/>
        <w:tblLayout w:type="autofit"/>
        <w:tblCellMar>
          <w:top w:w="0" w:type="dxa"/>
          <w:left w:w="0" w:type="dxa"/>
          <w:bottom w:w="0" w:type="dxa"/>
          <w:right w:w="0" w:type="dxa"/>
        </w:tblCellMar>
      </w:tblPr>
      <w:tblGrid>
        <w:gridCol w:w="4230"/>
        <w:gridCol w:w="690"/>
        <w:gridCol w:w="1130"/>
        <w:gridCol w:w="1130"/>
        <w:gridCol w:w="1130"/>
        <w:gridCol w:w="1230"/>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部门：中国共产党河北省曲阳县纪律检查委员会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350000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100000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ascii="宋体" w:hAnsi="宋体" w:eastAsia="宋体" w:cs="宋体"/>
                <w:color w:val="000000"/>
                <w:sz w:val="22"/>
              </w:rPr>
              <w:t>379499.87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304,054.87</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116,000.00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188,054.87</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仿宋" w:hAnsi="仿宋" w:eastAsia="仿宋" w:cs="Arial"/>
                <w:color w:val="000000"/>
                <w:sz w:val="22"/>
              </w:rPr>
            </w:pPr>
            <w:r>
              <w:rPr>
                <w:rFonts w:hint="eastAsia" w:ascii="仿宋" w:hAnsi="仿宋" w:eastAsia="仿宋" w:cs="Arial"/>
                <w:color w:val="000000"/>
                <w:sz w:val="22"/>
              </w:rPr>
              <w:t>75,445.00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630"/>
        <w:gridCol w:w="36"/>
        <w:gridCol w:w="36"/>
        <w:gridCol w:w="3630"/>
        <w:gridCol w:w="863"/>
        <w:gridCol w:w="863"/>
        <w:gridCol w:w="863"/>
        <w:gridCol w:w="863"/>
        <w:gridCol w:w="863"/>
        <w:gridCol w:w="863"/>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中国共产党河北省曲阳县纪律检查委员会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仿宋" w:hAnsi="仿宋" w:eastAsia="仿宋"/>
        </w:rPr>
      </w:pPr>
      <w:r>
        <w:rPr>
          <w:rFonts w:hint="eastAsia"/>
        </w:rPr>
        <w:t>注:</w:t>
      </w:r>
      <w:r>
        <w:rPr>
          <w:rFonts w:hint="eastAsia" w:ascii="仿宋" w:hAnsi="仿宋" w:eastAsia="仿宋"/>
        </w:rPr>
        <w:t xml:space="preserve"> 本表反映部门本年度政府性基金预算财政拨款收入、支出及结转和结余情况。本部门本年度无收支及结转结余情况，按要求以空表列示。</w:t>
      </w:r>
    </w:p>
    <w:p/>
    <w:p/>
    <w:p/>
    <w:p/>
    <w:p/>
    <w:p/>
    <w:p/>
    <w:p/>
    <w:p/>
    <w:p/>
    <w:p/>
    <w:p/>
    <w:tbl>
      <w:tblPr>
        <w:tblStyle w:val="6"/>
        <w:tblW w:w="9917" w:type="dxa"/>
        <w:jc w:val="center"/>
        <w:tblLayout w:type="autofit"/>
        <w:tblCellMar>
          <w:top w:w="0" w:type="dxa"/>
          <w:left w:w="0" w:type="dxa"/>
          <w:bottom w:w="0" w:type="dxa"/>
          <w:right w:w="0" w:type="dxa"/>
        </w:tblCellMar>
      </w:tblPr>
      <w:tblGrid>
        <w:gridCol w:w="932"/>
        <w:gridCol w:w="53"/>
        <w:gridCol w:w="53"/>
        <w:gridCol w:w="5492"/>
        <w:gridCol w:w="695"/>
        <w:gridCol w:w="1346"/>
        <w:gridCol w:w="1346"/>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中国共产党河北省曲阳县纪律检查委员会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仿宋" w:hAnsi="仿宋" w:eastAsia="仿宋"/>
        </w:rPr>
      </w:pPr>
      <w:r>
        <w:rPr>
          <w:rFonts w:hint="eastAsia" w:ascii="仿宋" w:hAnsi="仿宋" w:eastAsia="仿宋"/>
        </w:rPr>
        <w:t>注：本表反映部门本年度国有资本经营预算财政拨款支出情况。本部门本年度无收支及结转结余情况，按要求以空表列示。</w:t>
      </w:r>
    </w:p>
    <w:p>
      <w:r>
        <w:br w:type="page"/>
      </w:r>
    </w:p>
    <w:p>
      <w:r>
        <w:pict>
          <v:rect id="_x0000_s1027" o:spid="_x0000_s1027"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FangSong_GB2312">
    <w:altName w:val="仿宋"/>
    <w:panose1 w:val="02010609060101010101"/>
    <w:charset w:val="00"/>
    <w:family w:val="roman"/>
    <w:pitch w:val="default"/>
    <w:sig w:usb0="00000000" w:usb1="00000000" w:usb2="00000000" w:usb3="00000000" w:csb0="00000001" w:csb1="00000000"/>
  </w:font>
  <w:font w:name="方正小标宋_GBK">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1D300F"/>
    <w:rsid w:val="002200A3"/>
    <w:rsid w:val="002650EC"/>
    <w:rsid w:val="002A6C46"/>
    <w:rsid w:val="002C19B5"/>
    <w:rsid w:val="002F731B"/>
    <w:rsid w:val="003014D1"/>
    <w:rsid w:val="00304069"/>
    <w:rsid w:val="00322F86"/>
    <w:rsid w:val="00323F85"/>
    <w:rsid w:val="00362E11"/>
    <w:rsid w:val="00365325"/>
    <w:rsid w:val="003A4EE8"/>
    <w:rsid w:val="00442CC2"/>
    <w:rsid w:val="00446244"/>
    <w:rsid w:val="00473C20"/>
    <w:rsid w:val="004C52D3"/>
    <w:rsid w:val="004D61CB"/>
    <w:rsid w:val="004F50AF"/>
    <w:rsid w:val="005011D6"/>
    <w:rsid w:val="00503F2E"/>
    <w:rsid w:val="00552226"/>
    <w:rsid w:val="005546B9"/>
    <w:rsid w:val="00566120"/>
    <w:rsid w:val="00582E6D"/>
    <w:rsid w:val="005954D5"/>
    <w:rsid w:val="005A53FA"/>
    <w:rsid w:val="005B69B9"/>
    <w:rsid w:val="005C6225"/>
    <w:rsid w:val="005D1293"/>
    <w:rsid w:val="00635C59"/>
    <w:rsid w:val="00644D5F"/>
    <w:rsid w:val="006727AD"/>
    <w:rsid w:val="00673658"/>
    <w:rsid w:val="00691425"/>
    <w:rsid w:val="006A516E"/>
    <w:rsid w:val="006B0830"/>
    <w:rsid w:val="00716E2B"/>
    <w:rsid w:val="00717A34"/>
    <w:rsid w:val="0073618A"/>
    <w:rsid w:val="00747FB8"/>
    <w:rsid w:val="00770F18"/>
    <w:rsid w:val="007734C5"/>
    <w:rsid w:val="00773A70"/>
    <w:rsid w:val="00773B74"/>
    <w:rsid w:val="0078290C"/>
    <w:rsid w:val="007C06CA"/>
    <w:rsid w:val="007F625A"/>
    <w:rsid w:val="008163FB"/>
    <w:rsid w:val="0082452A"/>
    <w:rsid w:val="0082605B"/>
    <w:rsid w:val="00855C36"/>
    <w:rsid w:val="00857DBE"/>
    <w:rsid w:val="008701BC"/>
    <w:rsid w:val="00883D92"/>
    <w:rsid w:val="008A5362"/>
    <w:rsid w:val="008F21F1"/>
    <w:rsid w:val="008F221B"/>
    <w:rsid w:val="008F5A2D"/>
    <w:rsid w:val="00921602"/>
    <w:rsid w:val="00957EA1"/>
    <w:rsid w:val="00966E5B"/>
    <w:rsid w:val="009B4EF0"/>
    <w:rsid w:val="009C77D1"/>
    <w:rsid w:val="009D271F"/>
    <w:rsid w:val="00A34920"/>
    <w:rsid w:val="00A929C2"/>
    <w:rsid w:val="00AD097F"/>
    <w:rsid w:val="00AD2AE9"/>
    <w:rsid w:val="00AE5F69"/>
    <w:rsid w:val="00B304C8"/>
    <w:rsid w:val="00B4109A"/>
    <w:rsid w:val="00B562FB"/>
    <w:rsid w:val="00B844F4"/>
    <w:rsid w:val="00B91B31"/>
    <w:rsid w:val="00BA06A1"/>
    <w:rsid w:val="00BA770A"/>
    <w:rsid w:val="00BE63BE"/>
    <w:rsid w:val="00C054DE"/>
    <w:rsid w:val="00C679A9"/>
    <w:rsid w:val="00C7541C"/>
    <w:rsid w:val="00CC0FAA"/>
    <w:rsid w:val="00CD0736"/>
    <w:rsid w:val="00D1570F"/>
    <w:rsid w:val="00D32830"/>
    <w:rsid w:val="00DB7153"/>
    <w:rsid w:val="00DB7F05"/>
    <w:rsid w:val="00DE6603"/>
    <w:rsid w:val="00E028C3"/>
    <w:rsid w:val="00E14F77"/>
    <w:rsid w:val="00E3076B"/>
    <w:rsid w:val="00E36978"/>
    <w:rsid w:val="00E54A62"/>
    <w:rsid w:val="00E808BC"/>
    <w:rsid w:val="00E82A1E"/>
    <w:rsid w:val="00EC06F4"/>
    <w:rsid w:val="00EE4E36"/>
    <w:rsid w:val="00F44CAA"/>
    <w:rsid w:val="00F665F4"/>
    <w:rsid w:val="00F827A5"/>
    <w:rsid w:val="00F97112"/>
    <w:rsid w:val="00FB021F"/>
    <w:rsid w:val="00FB116D"/>
    <w:rsid w:val="00FD225F"/>
    <w:rsid w:val="31C2036A"/>
    <w:rsid w:val="320D02A5"/>
    <w:rsid w:val="348E566F"/>
    <w:rsid w:val="3A226944"/>
    <w:rsid w:val="3AEE6A48"/>
    <w:rsid w:val="3C1620AA"/>
    <w:rsid w:val="3D8F080F"/>
    <w:rsid w:val="44CE1FA4"/>
    <w:rsid w:val="487F73ED"/>
    <w:rsid w:val="4A347EAE"/>
    <w:rsid w:val="4EE57926"/>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52"/>
    <customShpInfo spid="_x0000_s1053"/>
    <customShpInfo spid="_x0000_s1054"/>
    <customShpInfo spid="_x0000_s1026"/>
    <customShpInfo spid="_x0000_s1051"/>
    <customShpInfo spid="_x0000_s1050"/>
    <customShpInfo spid="_x0000_s1049"/>
    <customShpInfo spid="_x0000_s1048"/>
    <customShpInfo spid="_x0000_s1047"/>
    <customShpInfo spid="_x0000_s1046"/>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DBF23-A207-4438-8B62-063A34AF59C8}">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CHINA</Company>
  <Pages>36</Pages>
  <Words>9006</Words>
  <Characters>5893</Characters>
  <Lines>49</Lines>
  <Paragraphs>29</Paragraphs>
  <TotalTime>6</TotalTime>
  <ScaleCrop>false</ScaleCrop>
  <LinksUpToDate>false</LinksUpToDate>
  <CharactersWithSpaces>14870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2020-09-16T01:53:57Z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